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15F9" w:rsidRDefault="006515F9" w:rsidP="006515F9">
      <w:pPr>
        <w:spacing w:line="460" w:lineRule="atLeast"/>
      </w:pPr>
    </w:p>
    <w:p w:rsidR="006515F9" w:rsidRDefault="006515F9" w:rsidP="006515F9">
      <w:pPr>
        <w:spacing w:line="460" w:lineRule="atLeast"/>
      </w:pPr>
      <w:r>
        <w:rPr>
          <w:noProof/>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66725" cy="571500"/>
            <wp:effectExtent l="0" t="0" r="9525" b="0"/>
            <wp:wrapSquare wrapText="bothSides"/>
            <wp:docPr id="1" name="Picture 1" descr="PORTCULLIS pms 348 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TCULLIS pms 348 gre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725" cy="571500"/>
                    </a:xfrm>
                    <a:prstGeom prst="rect">
                      <a:avLst/>
                    </a:prstGeom>
                    <a:noFill/>
                  </pic:spPr>
                </pic:pic>
              </a:graphicData>
            </a:graphic>
            <wp14:sizeRelH relativeFrom="page">
              <wp14:pctWidth>0</wp14:pctWidth>
            </wp14:sizeRelH>
            <wp14:sizeRelV relativeFrom="page">
              <wp14:pctHeight>0</wp14:pctHeight>
            </wp14:sizeRelV>
          </wp:anchor>
        </w:drawing>
      </w:r>
      <w:hyperlink r:id="rId6" w:history="1">
        <w:r>
          <w:rPr>
            <w:rStyle w:val="Hyperlink"/>
            <w:sz w:val="40"/>
            <w:szCs w:val="40"/>
          </w:rPr>
          <w:t>Committee o</w:t>
        </w:r>
      </w:hyperlink>
      <w:r>
        <w:rPr>
          <w:rStyle w:val="Hyperlink"/>
          <w:sz w:val="40"/>
          <w:szCs w:val="40"/>
        </w:rPr>
        <w:t>f Privileges</w:t>
      </w:r>
    </w:p>
    <w:p w:rsidR="006515F9" w:rsidRDefault="006515F9" w:rsidP="006515F9">
      <w:pPr>
        <w:spacing w:line="260" w:lineRule="atLeast"/>
      </w:pPr>
      <w:r>
        <w:rPr>
          <w:b/>
          <w:bCs/>
          <w:sz w:val="20"/>
          <w:szCs w:val="20"/>
        </w:rPr>
        <w:t xml:space="preserve">For media enquiries contact the House of Commons Media Office: 0207 219 0969 | </w:t>
      </w:r>
      <w:hyperlink r:id="rId7" w:history="1">
        <w:r>
          <w:rPr>
            <w:rStyle w:val="Hyperlink"/>
            <w:b/>
            <w:bCs/>
            <w:sz w:val="20"/>
            <w:szCs w:val="20"/>
          </w:rPr>
          <w:t>HOCMediaCorporate@parliament.uk</w:t>
        </w:r>
      </w:hyperlink>
    </w:p>
    <w:p w:rsidR="006515F9" w:rsidRDefault="006515F9" w:rsidP="006515F9">
      <w:r>
        <w:rPr>
          <w:b/>
          <w:bCs/>
          <w:sz w:val="20"/>
          <w:szCs w:val="20"/>
        </w:rPr>
        <w:t xml:space="preserve">For news and updates follow the Privileges Committee on Twitter </w:t>
      </w:r>
      <w:hyperlink r:id="rId8" w:history="1">
        <w:r>
          <w:rPr>
            <w:rStyle w:val="Hyperlink"/>
            <w:b/>
            <w:bCs/>
            <w:sz w:val="20"/>
            <w:szCs w:val="20"/>
          </w:rPr>
          <w:t>@</w:t>
        </w:r>
        <w:proofErr w:type="spellStart"/>
        <w:r>
          <w:rPr>
            <w:rStyle w:val="Hyperlink"/>
            <w:b/>
            <w:bCs/>
            <w:sz w:val="20"/>
            <w:szCs w:val="20"/>
          </w:rPr>
          <w:t>HoC</w:t>
        </w:r>
      </w:hyperlink>
      <w:r>
        <w:rPr>
          <w:rStyle w:val="Hyperlink"/>
          <w:b/>
          <w:bCs/>
          <w:sz w:val="20"/>
          <w:szCs w:val="20"/>
        </w:rPr>
        <w:t>Privileges</w:t>
      </w:r>
      <w:proofErr w:type="spellEnd"/>
    </w:p>
    <w:p w:rsidR="006515F9" w:rsidRDefault="006515F9" w:rsidP="006515F9">
      <w:r>
        <w:t> </w:t>
      </w:r>
    </w:p>
    <w:p w:rsidR="006515F9" w:rsidRDefault="006515F9" w:rsidP="006515F9">
      <w:pPr>
        <w:spacing w:after="240"/>
      </w:pPr>
      <w:r>
        <w:rPr>
          <w:b/>
          <w:bCs/>
          <w:color w:val="FF0000"/>
          <w:sz w:val="28"/>
          <w:szCs w:val="28"/>
        </w:rPr>
        <w:t>STRICTLY EMBARGOED UNTIL WEDNESDAY 27 MARCH 2019 AT 11AM</w:t>
      </w:r>
    </w:p>
    <w:p w:rsidR="006515F9" w:rsidRDefault="006515F9" w:rsidP="006515F9">
      <w:r>
        <w:rPr>
          <w:b/>
          <w:bCs/>
          <w:sz w:val="32"/>
          <w:szCs w:val="32"/>
        </w:rPr>
        <w:t>Committee of Privileges publishes report on conduct of Mr Dominic Cummings</w:t>
      </w:r>
    </w:p>
    <w:p w:rsidR="006515F9" w:rsidRDefault="006515F9" w:rsidP="006515F9">
      <w:r>
        <w:rPr>
          <w:b/>
          <w:bCs/>
          <w:sz w:val="28"/>
          <w:szCs w:val="28"/>
        </w:rPr>
        <w:t> </w:t>
      </w:r>
    </w:p>
    <w:p w:rsidR="006515F9" w:rsidRDefault="006515F9" w:rsidP="006515F9">
      <w:r>
        <w:t xml:space="preserve">The Committee of Privileges today publishes a report on the conduct of Mr Dominic Cummings. This matter was referred to the Committee by the House on 28 June 2018, following Mr Cummings’ failure to comply with an order of the House to appear before the Digital, Culture, Media and Sport Select Committee to give oral evidence. </w:t>
      </w:r>
    </w:p>
    <w:p w:rsidR="006515F9" w:rsidRDefault="006515F9" w:rsidP="006515F9"/>
    <w:p w:rsidR="006515F9" w:rsidRDefault="006515F9" w:rsidP="006515F9">
      <w:r>
        <w:t xml:space="preserve">The Committee on Privileges has now completed its report on the matter, having received written evidence from Mr Cummings and others.  </w:t>
      </w:r>
    </w:p>
    <w:p w:rsidR="006515F9" w:rsidRDefault="006515F9" w:rsidP="006515F9"/>
    <w:p w:rsidR="006515F9" w:rsidRDefault="006515F9" w:rsidP="006515F9">
      <w:r>
        <w:t>The report accepts the DCMS Committee’s views that the evidence they sought from Mr Cummings was relevant to their inquiry and that his refusal to appear constituted a significant interference with their work. It concludes that Mr Cummings committed a contempt both by his initial refusal to obey the DCMS Committee’s order to attend it and by his subsequent refusal to obey the House’s order. The Committee adds: “We regret the tone which Mr Cummings adopted in his dealings with the DCMS Committee and in the comments posted on his blog. This attitude did not serve the interests of civilised public debate.”</w:t>
      </w:r>
    </w:p>
    <w:p w:rsidR="006515F9" w:rsidRDefault="006515F9" w:rsidP="006515F9"/>
    <w:p w:rsidR="006515F9" w:rsidRDefault="006515F9" w:rsidP="006515F9">
      <w:pPr>
        <w:rPr>
          <w:color w:val="FF0000"/>
        </w:rPr>
      </w:pPr>
      <w:r>
        <w:t>The Committee recommends that the House should admonish Mr Cummings for his contempt by way of a resolution of the House. This will require a motion to be put to the House for its agreement.</w:t>
      </w:r>
    </w:p>
    <w:p w:rsidR="006515F9" w:rsidRDefault="006515F9" w:rsidP="006515F9"/>
    <w:p w:rsidR="006515F9" w:rsidRDefault="006515F9" w:rsidP="006515F9">
      <w:r>
        <w:t>Mr Cummings was given the opportunity to comment on the criticisms of his conduct set out in the report, but no response from him has been received.</w:t>
      </w:r>
    </w:p>
    <w:p w:rsidR="006515F9" w:rsidRDefault="006515F9" w:rsidP="006515F9"/>
    <w:p w:rsidR="006515F9" w:rsidRDefault="006515F9" w:rsidP="006515F9">
      <w:r>
        <w:rPr>
          <w:b/>
        </w:rPr>
        <w:t>Background</w:t>
      </w:r>
      <w:r>
        <w:rPr>
          <w:b/>
        </w:rPr>
        <w:br/>
      </w:r>
    </w:p>
    <w:p w:rsidR="006515F9" w:rsidRDefault="006515F9" w:rsidP="006515F9">
      <w:r>
        <w:t xml:space="preserve">Mr Cummings was first invited, then ordered by the Digital, Culture, Media and Sport (DCMS) Committee to give oral evidence to it as part of its inquiry into “Fake News”.  On 5 June 2018 the DCMS Committee issued a Special Report stating that Mr Cummings had failed to comply with its order. The House of Commons subsequently ordered that Mr Cummings should give an undertaking to the Committee to appear by a specified date.  When the </w:t>
      </w:r>
      <w:proofErr w:type="spellStart"/>
      <w:r>
        <w:t>DCMSCommittee</w:t>
      </w:r>
      <w:proofErr w:type="spellEnd"/>
      <w:r>
        <w:t xml:space="preserve"> reported that Mr Cummings had failed to comply with this order of the House, the House referred the matter to the Committee of Privileges.</w:t>
      </w:r>
    </w:p>
    <w:p w:rsidR="006515F9" w:rsidRDefault="006515F9" w:rsidP="006515F9"/>
    <w:p w:rsidR="006515F9" w:rsidRDefault="006515F9" w:rsidP="006515F9">
      <w:r>
        <w:t xml:space="preserve">On 17 July 2018 the Committee on Privileges agreed to a resolution on process. This noted the long-standing practice of the House to exercise its penal jurisdiction as sparingly as </w:t>
      </w:r>
      <w:proofErr w:type="gramStart"/>
      <w:r>
        <w:t>possible, and</w:t>
      </w:r>
      <w:proofErr w:type="gramEnd"/>
      <w:r>
        <w:t xml:space="preserve"> set out how it intended to proceed in this inquiry in the interests of fairness and transparency. The resolution is set out as an annex to the Report. Its provisions have been followed by the Committee.</w:t>
      </w:r>
    </w:p>
    <w:p w:rsidR="006515F9" w:rsidRDefault="006515F9" w:rsidP="006515F9"/>
    <w:p w:rsidR="006515F9" w:rsidRDefault="006515F9" w:rsidP="006515F9">
      <w:r>
        <w:lastRenderedPageBreak/>
        <w:t>The Committee on Privileges invited Mr Cummings to give oral evidence, but despite giving Mr Cummings, in the words of the Chair, “ample opportunity” to fix a date for this session, it proved impossible to find a date on which he was willing to attend. Mr Cummings had stated that he would “probably” be able to attend on 31 January, but despite repeated requests he failed to confirm his attendance, and on 29 January the Committee decided to bring its inquiry to a conclusion.</w:t>
      </w:r>
    </w:p>
    <w:p w:rsidR="006515F9" w:rsidRDefault="006515F9" w:rsidP="006515F9"/>
    <w:p w:rsidR="006515F9" w:rsidRDefault="006515F9" w:rsidP="006515F9">
      <w:r>
        <w:t>The report assesses whether Mr Cummings’ conduct amounts to contempt of Parliament. It is not in dispute that he failed to comply with an order of the DCMS Committee and then with an order of the House. However, “it is not impossible that, in exceptional circumstances, a prospective witness might have good reasons for refusing to give evidence, for instance if he or she had been treated unreasonably or unfairly by a committee, and that the House might therefore not choose to regard that conduct as constituting a contempt”.</w:t>
      </w:r>
    </w:p>
    <w:p w:rsidR="006515F9" w:rsidRDefault="006515F9" w:rsidP="006515F9"/>
    <w:p w:rsidR="006515F9" w:rsidRDefault="006515F9" w:rsidP="006515F9">
      <w:r>
        <w:t>The report considers the arguments advanced by Mr Cummings to see if there were extenuating circumstances that might have justified his conduct. It concludes that Mr Cummings had been offered by the DCMS Committee a series of alternative dates for a hearing, and that he has not supplied any evidence that he was at significant risk of criminal prosecution (which might have supplied grounds for declining to give evidence) or which suggested any significant flaw in the DCMS Committee’s inquiry or in their handling of witnesses. The report comments that:</w:t>
      </w:r>
    </w:p>
    <w:p w:rsidR="006515F9" w:rsidRDefault="006515F9" w:rsidP="006515F9"/>
    <w:p w:rsidR="006515F9" w:rsidRDefault="006515F9" w:rsidP="006515F9">
      <w:r>
        <w:t>We have no doubt that, had Mr Cummings attended a hearing of the DCMS Committee, he would have given robust and articulate responses to the questions put to him, and would have had no difficulty in communicating this standpoint to the public and the media. Attending the hearing and defending his position when called upon to do so would have been the right thing to do.</w:t>
      </w:r>
    </w:p>
    <w:p w:rsidR="006515F9" w:rsidRDefault="006515F9" w:rsidP="006515F9"/>
    <w:p w:rsidR="006515F9" w:rsidRDefault="006515F9" w:rsidP="006515F9">
      <w:r>
        <w:t>Finally, the Committee comments that “the case of Mr Cummings has raised further questions as to the enforceability of the House’s powers and those of its committees to secure evidence”. It will now return to its wider inquiry into those matters, referred to it in the previous Parliament, and plans shortly to announce a series of oral evidence sessions.</w:t>
      </w:r>
    </w:p>
    <w:p w:rsidR="006515F9" w:rsidRDefault="006515F9" w:rsidP="006515F9"/>
    <w:p w:rsidR="006515F9" w:rsidRDefault="006515F9" w:rsidP="006515F9">
      <w:r>
        <w:t>ENDS</w:t>
      </w:r>
    </w:p>
    <w:p w:rsidR="006515F9" w:rsidRDefault="006515F9" w:rsidP="006515F9">
      <w:r>
        <w:t> </w:t>
      </w:r>
    </w:p>
    <w:p w:rsidR="006515F9" w:rsidRDefault="006515F9" w:rsidP="006515F9">
      <w:r>
        <w:rPr>
          <w:rFonts w:ascii="Frutiger LT Std 45 Light" w:hAnsi="Frutiger LT Std 45 Light"/>
          <w:b/>
          <w:bCs/>
          <w:lang w:val="en-US"/>
        </w:rPr>
        <w:t>Notes for editors:</w:t>
      </w:r>
    </w:p>
    <w:p w:rsidR="006515F9" w:rsidRDefault="006515F9" w:rsidP="006515F9">
      <w:pPr>
        <w:numPr>
          <w:ilvl w:val="0"/>
          <w:numId w:val="1"/>
        </w:numPr>
        <w:spacing w:after="160" w:line="252" w:lineRule="auto"/>
        <w:rPr>
          <w:rFonts w:eastAsia="Times New Roman"/>
        </w:rPr>
      </w:pPr>
      <w:r>
        <w:rPr>
          <w:rFonts w:ascii="Frutiger LT Std 45 Light" w:eastAsia="Times New Roman" w:hAnsi="Frutiger LT Std 45 Light"/>
          <w:lang w:val="en-US"/>
        </w:rPr>
        <w:t xml:space="preserve">For media enquiries please contact </w:t>
      </w:r>
      <w:hyperlink r:id="rId9" w:history="1">
        <w:r>
          <w:rPr>
            <w:rStyle w:val="Hyperlink"/>
            <w:rFonts w:ascii="Frutiger LT Std 45 Light" w:eastAsia="Times New Roman" w:hAnsi="Frutiger LT Std 45 Light"/>
            <w:lang w:val="en-US"/>
          </w:rPr>
          <w:t>hocmediacorporate@parliament.uk</w:t>
        </w:r>
      </w:hyperlink>
      <w:r>
        <w:rPr>
          <w:rFonts w:ascii="Frutiger LT Std 45 Light" w:eastAsia="Times New Roman" w:hAnsi="Frutiger LT Std 45 Light"/>
          <w:lang w:val="en-US"/>
        </w:rPr>
        <w:t xml:space="preserve"> / 020 7219 0969 (office hours) / 020 7219 7395 (out of office hours).</w:t>
      </w:r>
    </w:p>
    <w:p w:rsidR="006515F9" w:rsidRDefault="006515F9" w:rsidP="006515F9">
      <w:pPr>
        <w:numPr>
          <w:ilvl w:val="0"/>
          <w:numId w:val="1"/>
        </w:numPr>
        <w:spacing w:after="160" w:line="252" w:lineRule="auto"/>
      </w:pPr>
      <w:r>
        <w:rPr>
          <w:rFonts w:eastAsia="Times New Roman"/>
        </w:rPr>
        <w:t xml:space="preserve">An embargoed copy of the </w:t>
      </w:r>
      <w:r>
        <w:rPr>
          <w:rFonts w:eastAsia="Times New Roman"/>
          <w:i/>
          <w:iCs/>
        </w:rPr>
        <w:t>Committee of Privileges first report: Conduct of Mr Dominic Cummings</w:t>
      </w:r>
      <w:r>
        <w:rPr>
          <w:rFonts w:eastAsia="Times New Roman"/>
        </w:rPr>
        <w:t xml:space="preserve"> is attached to this email. The report will be published on the Committee’s web pages at 11am on Tuesday 27 March: </w:t>
      </w:r>
      <w:hyperlink r:id="rId10" w:history="1">
        <w:r>
          <w:rPr>
            <w:rStyle w:val="Hyperlink"/>
          </w:rPr>
          <w:t>https://www.parliament.uk/business/committees/committees-a-z/commons-select/privileges/</w:t>
        </w:r>
      </w:hyperlink>
    </w:p>
    <w:p w:rsidR="006515F9" w:rsidRDefault="006515F9" w:rsidP="006515F9">
      <w:pPr>
        <w:numPr>
          <w:ilvl w:val="0"/>
          <w:numId w:val="1"/>
        </w:numPr>
        <w:spacing w:after="160" w:line="252" w:lineRule="auto"/>
        <w:rPr>
          <w:rFonts w:eastAsia="Times New Roman"/>
        </w:rPr>
      </w:pPr>
      <w:r>
        <w:rPr>
          <w:rFonts w:eastAsia="Times New Roman"/>
        </w:rPr>
        <w:t>The Committee of Privileges is made up of 7 MPs. Committee Membership is as follows:</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 xml:space="preserve">Sir Christopher </w:t>
      </w:r>
      <w:proofErr w:type="spellStart"/>
      <w:r>
        <w:t>Chope</w:t>
      </w:r>
      <w:proofErr w:type="spellEnd"/>
      <w:r>
        <w:t xml:space="preserve"> MP</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 xml:space="preserve">Kate Green MP (Chair) </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Stewart Malcolm McDonald MP</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Bridget Phillipson MP</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John Stevenson MP</w:t>
      </w:r>
    </w:p>
    <w:p w:rsidR="006515F9" w:rsidRDefault="006515F9" w:rsidP="006515F9">
      <w:pPr>
        <w:ind w:left="1080" w:hanging="360"/>
      </w:pPr>
      <w:r>
        <w:rPr>
          <w:rFonts w:ascii="Symbol" w:hAnsi="Symbol"/>
          <w:sz w:val="20"/>
          <w:szCs w:val="20"/>
        </w:rPr>
        <w:t></w:t>
      </w:r>
      <w:r>
        <w:rPr>
          <w:rFonts w:ascii="Times New Roman" w:hAnsi="Times New Roman" w:cs="Times New Roman"/>
          <w:sz w:val="14"/>
          <w:szCs w:val="14"/>
        </w:rPr>
        <w:t xml:space="preserve">       </w:t>
      </w:r>
      <w:r>
        <w:t>Sir Gary Streeter MP</w:t>
      </w:r>
    </w:p>
    <w:p w:rsidR="006515F9" w:rsidRDefault="006515F9" w:rsidP="006515F9">
      <w:pPr>
        <w:spacing w:after="240"/>
        <w:ind w:left="1080" w:hanging="360"/>
      </w:pPr>
      <w:r>
        <w:rPr>
          <w:rFonts w:ascii="Symbol" w:hAnsi="Symbol"/>
          <w:sz w:val="20"/>
          <w:szCs w:val="20"/>
        </w:rPr>
        <w:t></w:t>
      </w:r>
      <w:r>
        <w:rPr>
          <w:rFonts w:ascii="Times New Roman" w:hAnsi="Times New Roman" w:cs="Times New Roman"/>
          <w:sz w:val="14"/>
          <w:szCs w:val="14"/>
        </w:rPr>
        <w:t xml:space="preserve">       </w:t>
      </w:r>
      <w:r>
        <w:t>Liz Twist MP</w:t>
      </w:r>
    </w:p>
    <w:p w:rsidR="006515F9" w:rsidRDefault="006515F9" w:rsidP="006515F9">
      <w:pPr>
        <w:pStyle w:val="ListParagraph"/>
        <w:numPr>
          <w:ilvl w:val="0"/>
          <w:numId w:val="2"/>
        </w:numPr>
      </w:pPr>
      <w:r>
        <w:lastRenderedPageBreak/>
        <w:t xml:space="preserve">On 17 July 2018 the Committee of Privileges agreed to a resolution on process. This noted the long-standing practice of the House to exercise its penal jurisdiction as sparingly as </w:t>
      </w:r>
      <w:proofErr w:type="gramStart"/>
      <w:r>
        <w:t>possible, and</w:t>
      </w:r>
      <w:proofErr w:type="gramEnd"/>
      <w:r>
        <w:t xml:space="preserve"> set out how it intended to proceed in this inquiry in the interests of fairness and transparency. The resolution is set out as an annex to the Report. Its provisions have been followed by the Committee.</w:t>
      </w:r>
      <w:r>
        <w:br/>
      </w:r>
    </w:p>
    <w:p w:rsidR="006515F9" w:rsidRDefault="006515F9" w:rsidP="006515F9">
      <w:pPr>
        <w:numPr>
          <w:ilvl w:val="0"/>
          <w:numId w:val="2"/>
        </w:numPr>
        <w:spacing w:after="240" w:line="276" w:lineRule="auto"/>
        <w:rPr>
          <w:rFonts w:eastAsia="Times New Roman"/>
        </w:rPr>
      </w:pPr>
      <w:r>
        <w:rPr>
          <w:rFonts w:eastAsia="Times New Roman"/>
        </w:rPr>
        <w:t xml:space="preserve">For details of how the House of Commons collects and uses your personal data please </w:t>
      </w:r>
      <w:hyperlink r:id="rId11" w:history="1">
        <w:r>
          <w:rPr>
            <w:rStyle w:val="Hyperlink"/>
            <w:rFonts w:eastAsia="Times New Roman"/>
          </w:rPr>
          <w:t>read our Privacy Notice</w:t>
        </w:r>
      </w:hyperlink>
      <w:r>
        <w:rPr>
          <w:rFonts w:eastAsia="Times New Roman"/>
        </w:rPr>
        <w:t>.</w:t>
      </w:r>
    </w:p>
    <w:p w:rsidR="006515F9" w:rsidRDefault="006515F9" w:rsidP="006515F9">
      <w:pPr>
        <w:rPr>
          <w:rFonts w:asciiTheme="minorHAnsi" w:hAnsiTheme="minorHAnsi" w:cstheme="minorBidi"/>
        </w:rPr>
      </w:pPr>
    </w:p>
    <w:p w:rsidR="008D155A" w:rsidRDefault="008D155A">
      <w:bookmarkStart w:id="0" w:name="_GoBack"/>
      <w:bookmarkEnd w:id="0"/>
    </w:p>
    <w:sectPr w:rsidR="008D15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Frutiger LT Std 45 Light">
    <w:panose1 w:val="020B0402020204020204"/>
    <w:charset w:val="00"/>
    <w:family w:val="swiss"/>
    <w:notTrueType/>
    <w:pitch w:val="variable"/>
    <w:sig w:usb0="800000AF" w:usb1="4000204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24063B"/>
    <w:multiLevelType w:val="multilevel"/>
    <w:tmpl w:val="82A68B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7AF276FE"/>
    <w:multiLevelType w:val="multilevel"/>
    <w:tmpl w:val="873224C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5F9"/>
    <w:rsid w:val="005B7C33"/>
    <w:rsid w:val="006515F9"/>
    <w:rsid w:val="008D15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B3C71C87-46E2-427E-ADE3-74F23F1BE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15F9"/>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15F9"/>
    <w:rPr>
      <w:color w:val="0563C1" w:themeColor="hyperlink"/>
      <w:u w:val="single"/>
    </w:rPr>
  </w:style>
  <w:style w:type="paragraph" w:styleId="ListParagraph">
    <w:name w:val="List Paragraph"/>
    <w:basedOn w:val="Normal"/>
    <w:uiPriority w:val="34"/>
    <w:qFormat/>
    <w:rsid w:val="006515F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608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HoCStandard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OCMediaCorporate@parliament.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rliament.uk/business/committees/committees-a-z/commons-select/standards/" TargetMode="External"/><Relationship Id="rId11" Type="http://schemas.openxmlformats.org/officeDocument/2006/relationships/hyperlink" Target="https://www.parliament.uk/mps-lords-and-offices/offices/commons/media-relations-group/news/privacy-notice-for-media-professionals/" TargetMode="External"/><Relationship Id="rId5" Type="http://schemas.openxmlformats.org/officeDocument/2006/relationships/image" Target="media/image1.jpeg"/><Relationship Id="rId10" Type="http://schemas.openxmlformats.org/officeDocument/2006/relationships/hyperlink" Target="https://www.parliament.uk/business/committees/committees-a-z/commons-select/privileges/" TargetMode="External"/><Relationship Id="rId4" Type="http://schemas.openxmlformats.org/officeDocument/2006/relationships/webSettings" Target="webSettings.xml"/><Relationship Id="rId9" Type="http://schemas.openxmlformats.org/officeDocument/2006/relationships/hyperlink" Target="mailto:hocmediacorporate@parliament.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1022</Words>
  <Characters>5826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 James</dc:creator>
  <cp:keywords/>
  <dc:description/>
  <cp:lastModifiedBy>CAMP, James</cp:lastModifiedBy>
  <cp:revision>1</cp:revision>
  <cp:lastPrinted>2019-03-26T09:59:00Z</cp:lastPrinted>
  <dcterms:created xsi:type="dcterms:W3CDTF">2019-03-26T09:58:00Z</dcterms:created>
  <dcterms:modified xsi:type="dcterms:W3CDTF">2019-03-26T10:57:00Z</dcterms:modified>
</cp:coreProperties>
</file>